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5265FD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5265FD" w:rsidP="00276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ноября </w:t>
            </w:r>
            <w:r w:rsidR="009849DD">
              <w:rPr>
                <w:sz w:val="28"/>
                <w:szCs w:val="28"/>
              </w:rPr>
              <w:t>20</w:t>
            </w:r>
            <w:r w:rsidR="00AC6721">
              <w:rPr>
                <w:sz w:val="28"/>
                <w:szCs w:val="28"/>
              </w:rPr>
              <w:t>2</w:t>
            </w:r>
            <w:r w:rsidR="00011765">
              <w:rPr>
                <w:sz w:val="28"/>
                <w:szCs w:val="28"/>
              </w:rPr>
              <w:t>4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885448">
        <w:t xml:space="preserve">, 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>настоящего Решения, с 01.01.202</w:t>
      </w:r>
      <w:r w:rsidR="00011765">
        <w:rPr>
          <w:sz w:val="28"/>
        </w:rPr>
        <w:t>5</w:t>
      </w:r>
      <w:r w:rsidR="005A77D1">
        <w:rPr>
          <w:sz w:val="28"/>
        </w:rPr>
        <w:t xml:space="preserve"> года сроком на один год.</w:t>
      </w:r>
    </w:p>
    <w:p w:rsidR="003B1EF3" w:rsidRPr="003B1EF3" w:rsidRDefault="003B1EF3" w:rsidP="003B1EF3">
      <w:pPr>
        <w:suppressAutoHyphens/>
        <w:ind w:firstLine="567"/>
        <w:jc w:val="both"/>
        <w:rPr>
          <w:sz w:val="28"/>
        </w:rPr>
      </w:pPr>
      <w:r w:rsidRPr="003B1EF3">
        <w:rPr>
          <w:sz w:val="28"/>
        </w:rPr>
        <w:t>3. Настоящее Решение вступает в силу со дня его официального обнародова</w:t>
      </w:r>
      <w:r>
        <w:rPr>
          <w:sz w:val="28"/>
        </w:rPr>
        <w:t>ния</w:t>
      </w:r>
      <w:r w:rsidRPr="003B1EF3">
        <w:rPr>
          <w:sz w:val="28"/>
        </w:rPr>
        <w:t>.</w:t>
      </w:r>
    </w:p>
    <w:p w:rsidR="003B1EF3" w:rsidRPr="003B1EF3" w:rsidRDefault="003B1EF3" w:rsidP="003B1EF3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272886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272886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5265FD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14.11.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011765">
        <w:rPr>
          <w:sz w:val="28"/>
          <w:szCs w:val="28"/>
        </w:rPr>
        <w:t>4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185991" w:rsidP="005A77D1">
      <w:pPr>
        <w:rPr>
          <w:sz w:val="24"/>
          <w:szCs w:val="24"/>
        </w:rPr>
      </w:pPr>
      <w:r>
        <w:rPr>
          <w:sz w:val="28"/>
          <w:szCs w:val="28"/>
        </w:rPr>
        <w:t xml:space="preserve">№ </w:t>
      </w:r>
      <w:r w:rsidR="005265FD">
        <w:rPr>
          <w:sz w:val="28"/>
          <w:szCs w:val="28"/>
        </w:rPr>
        <w:t>114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 w:rsidSect="005265FD">
      <w:pgSz w:w="11906" w:h="16838"/>
      <w:pgMar w:top="426" w:right="707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11765"/>
    <w:rsid w:val="0005483E"/>
    <w:rsid w:val="000677B4"/>
    <w:rsid w:val="000F3670"/>
    <w:rsid w:val="00100F9F"/>
    <w:rsid w:val="00134AD9"/>
    <w:rsid w:val="001366DB"/>
    <w:rsid w:val="00185991"/>
    <w:rsid w:val="001C6157"/>
    <w:rsid w:val="00272886"/>
    <w:rsid w:val="00276A30"/>
    <w:rsid w:val="00300C55"/>
    <w:rsid w:val="00351FD0"/>
    <w:rsid w:val="003B1EF3"/>
    <w:rsid w:val="00471A96"/>
    <w:rsid w:val="004864D7"/>
    <w:rsid w:val="0049720F"/>
    <w:rsid w:val="00500869"/>
    <w:rsid w:val="005265FD"/>
    <w:rsid w:val="005A77D1"/>
    <w:rsid w:val="00684B67"/>
    <w:rsid w:val="00885448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E6B8B"/>
    <w:rsid w:val="00CD4863"/>
    <w:rsid w:val="00DB6A0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BF539A-E135-4016-8D8B-2C8BEFD3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2022-12-14T09:52:00Z</cp:lastPrinted>
  <dcterms:created xsi:type="dcterms:W3CDTF">2025-07-19T16:20:00Z</dcterms:created>
  <dcterms:modified xsi:type="dcterms:W3CDTF">2025-07-19T16:20:00Z</dcterms:modified>
</cp:coreProperties>
</file>